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2CB8" w14:textId="77777777" w:rsidR="006351FB" w:rsidRPr="00E8635A" w:rsidRDefault="006351FB" w:rsidP="006351FB">
      <w:pPr>
        <w:widowControl/>
        <w:autoSpaceDE/>
        <w:spacing w:line="240" w:lineRule="auto"/>
        <w:ind w:left="0"/>
        <w:rPr>
          <w:b/>
          <w:bCs/>
          <w:i/>
          <w:iCs/>
          <w:smallCaps w:val="0"/>
        </w:rPr>
      </w:pPr>
      <w:r w:rsidRPr="00E8635A">
        <w:rPr>
          <w:b/>
          <w:bCs/>
          <w:i/>
          <w:iCs/>
          <w:smallCaps w:val="0"/>
        </w:rPr>
        <w:t>Рекомендуемые темы тестовых заданий</w:t>
      </w:r>
    </w:p>
    <w:p w14:paraId="4303640A" w14:textId="77777777" w:rsidR="006351FB" w:rsidRDefault="006351FB" w:rsidP="006351FB">
      <w:pPr>
        <w:widowControl/>
        <w:autoSpaceDE/>
        <w:spacing w:line="240" w:lineRule="auto"/>
        <w:ind w:left="0"/>
        <w:rPr>
          <w:smallCaps w:val="0"/>
        </w:rPr>
      </w:pPr>
    </w:p>
    <w:p w14:paraId="74219B43" w14:textId="77777777" w:rsidR="006351FB" w:rsidRPr="00EB46A8" w:rsidRDefault="006351FB" w:rsidP="006351FB">
      <w:pPr>
        <w:widowControl/>
        <w:autoSpaceDE/>
        <w:spacing w:line="240" w:lineRule="auto"/>
        <w:ind w:left="0" w:firstLine="708"/>
        <w:jc w:val="both"/>
        <w:rPr>
          <w:smallCaps w:val="0"/>
        </w:rPr>
      </w:pPr>
      <w:r w:rsidRPr="00EB46A8">
        <w:rPr>
          <w:smallCaps w:val="0"/>
        </w:rPr>
        <w:t xml:space="preserve">Тестовые задания по учебной дисциплине "Основы </w:t>
      </w:r>
      <w:proofErr w:type="spellStart"/>
      <w:r w:rsidRPr="00EB46A8">
        <w:rPr>
          <w:smallCaps w:val="0"/>
        </w:rPr>
        <w:t>нутрициологии</w:t>
      </w:r>
      <w:proofErr w:type="spellEnd"/>
      <w:r w:rsidRPr="00EB46A8">
        <w:rPr>
          <w:smallCaps w:val="0"/>
        </w:rPr>
        <w:t>" могут быть разными по форме, сложности и содержанию, в зависимости от цели, этапа и уровня обучения. Среди наиболее распространенных и эффективных тем тестовых заданий можно выделить следующие:</w:t>
      </w:r>
    </w:p>
    <w:p w14:paraId="484E4C0E" w14:textId="77777777" w:rsidR="006351FB" w:rsidRPr="00EB46A8" w:rsidRDefault="006351FB" w:rsidP="006351FB">
      <w:pPr>
        <w:widowControl/>
        <w:autoSpaceDE/>
        <w:spacing w:line="240" w:lineRule="auto"/>
        <w:ind w:left="0"/>
        <w:jc w:val="both"/>
        <w:rPr>
          <w:smallCaps w:val="0"/>
        </w:rPr>
      </w:pPr>
      <w:r>
        <w:rPr>
          <w:smallCaps w:val="0"/>
        </w:rPr>
        <w:tab/>
      </w:r>
      <w:r w:rsidRPr="00EB46A8">
        <w:rPr>
          <w:smallCaps w:val="0"/>
        </w:rPr>
        <w:t xml:space="preserve">Основные понятия и законы </w:t>
      </w:r>
      <w:proofErr w:type="spellStart"/>
      <w:r w:rsidRPr="00EB46A8">
        <w:rPr>
          <w:smallCaps w:val="0"/>
        </w:rPr>
        <w:t>нутрициологии</w:t>
      </w:r>
      <w:proofErr w:type="spellEnd"/>
      <w:r w:rsidRPr="00EB46A8">
        <w:rPr>
          <w:smallCaps w:val="0"/>
        </w:rPr>
        <w:t>. Пищевые вещества и их классификация. Пищевые потребности и рациональное питание. Биологическая ценность и качество пищи.</w:t>
      </w:r>
    </w:p>
    <w:p w14:paraId="7EC89285" w14:textId="77777777" w:rsidR="006351FB" w:rsidRPr="00EB46A8" w:rsidRDefault="006351FB" w:rsidP="006351FB">
      <w:pPr>
        <w:widowControl/>
        <w:autoSpaceDE/>
        <w:spacing w:line="240" w:lineRule="auto"/>
        <w:ind w:left="0"/>
        <w:jc w:val="both"/>
        <w:rPr>
          <w:smallCaps w:val="0"/>
        </w:rPr>
      </w:pPr>
      <w:r>
        <w:rPr>
          <w:smallCaps w:val="0"/>
        </w:rPr>
        <w:tab/>
      </w:r>
      <w:r w:rsidRPr="00EB46A8">
        <w:rPr>
          <w:smallCaps w:val="0"/>
        </w:rPr>
        <w:t xml:space="preserve">Методы анализа питания и пищевого поведения. Анкетирование, дневники питания, частотные опросы, </w:t>
      </w:r>
      <w:proofErr w:type="spellStart"/>
      <w:r w:rsidRPr="00EB46A8">
        <w:rPr>
          <w:smallCaps w:val="0"/>
        </w:rPr>
        <w:t>реколлы</w:t>
      </w:r>
      <w:proofErr w:type="spellEnd"/>
      <w:r w:rsidRPr="00EB46A8">
        <w:rPr>
          <w:smallCaps w:val="0"/>
        </w:rPr>
        <w:t>, биохимические и антропометрические методы. Оценка пищевого статуса и пищевого риска.</w:t>
      </w:r>
    </w:p>
    <w:p w14:paraId="6FA9E58F" w14:textId="77777777" w:rsidR="006351FB" w:rsidRPr="00EB46A8" w:rsidRDefault="006351FB" w:rsidP="006351FB">
      <w:pPr>
        <w:widowControl/>
        <w:autoSpaceDE/>
        <w:spacing w:line="240" w:lineRule="auto"/>
        <w:ind w:left="0" w:firstLine="708"/>
        <w:jc w:val="both"/>
        <w:rPr>
          <w:smallCaps w:val="0"/>
        </w:rPr>
      </w:pPr>
      <w:r w:rsidRPr="00EB46A8">
        <w:rPr>
          <w:smallCaps w:val="0"/>
        </w:rPr>
        <w:t>Методы оценки и коррекции питания и пищевого поведения. Индивидуальный и групповой подход. Принципы составления рациона питания. Методы формирования пищевых навыков и мотивации к здоровому питанию. Психологические и социальные аспекты пищевого поведения.</w:t>
      </w:r>
    </w:p>
    <w:p w14:paraId="63D898DB" w14:textId="77777777" w:rsidR="006351FB" w:rsidRPr="00EB46A8" w:rsidRDefault="006351FB" w:rsidP="006351FB">
      <w:pPr>
        <w:widowControl/>
        <w:autoSpaceDE/>
        <w:spacing w:line="240" w:lineRule="auto"/>
        <w:ind w:left="0"/>
        <w:jc w:val="both"/>
        <w:rPr>
          <w:smallCaps w:val="0"/>
        </w:rPr>
      </w:pPr>
      <w:r>
        <w:rPr>
          <w:smallCaps w:val="0"/>
        </w:rPr>
        <w:tab/>
      </w:r>
      <w:r w:rsidRPr="00EB46A8">
        <w:rPr>
          <w:smallCaps w:val="0"/>
        </w:rPr>
        <w:t>Методы и технологии решения практических задач, связанных с питанием и пищевым поведением. Программы питания для различных групп населения. Профилактика и лечение алиментарно-зависимых заболеваний. Пищевые добавки и функциональные продукты. Новые технологии в производстве и хранении пищи.</w:t>
      </w:r>
    </w:p>
    <w:p w14:paraId="076CF7C8" w14:textId="77777777" w:rsidR="006351FB" w:rsidRDefault="006351FB" w:rsidP="006351FB">
      <w:pPr>
        <w:widowControl/>
        <w:autoSpaceDE/>
        <w:spacing w:line="240" w:lineRule="auto"/>
        <w:ind w:left="0"/>
        <w:jc w:val="both"/>
        <w:rPr>
          <w:smallCaps w:val="0"/>
        </w:rPr>
      </w:pPr>
      <w:r>
        <w:rPr>
          <w:smallCaps w:val="0"/>
        </w:rPr>
        <w:tab/>
      </w:r>
      <w:r w:rsidRPr="00EB46A8">
        <w:rPr>
          <w:smallCaps w:val="0"/>
        </w:rPr>
        <w:t xml:space="preserve">Роль и место </w:t>
      </w:r>
      <w:proofErr w:type="spellStart"/>
      <w:r w:rsidRPr="00EB46A8">
        <w:rPr>
          <w:smallCaps w:val="0"/>
        </w:rPr>
        <w:t>нутрициологии</w:t>
      </w:r>
      <w:proofErr w:type="spellEnd"/>
      <w:r w:rsidRPr="00EB46A8">
        <w:rPr>
          <w:smallCaps w:val="0"/>
        </w:rPr>
        <w:t xml:space="preserve"> в сфере физической культуры и спорта. </w:t>
      </w:r>
      <w:proofErr w:type="spellStart"/>
      <w:r w:rsidRPr="00EB46A8">
        <w:rPr>
          <w:smallCaps w:val="0"/>
        </w:rPr>
        <w:t>Нутрициология</w:t>
      </w:r>
      <w:proofErr w:type="spellEnd"/>
      <w:r w:rsidRPr="00EB46A8">
        <w:rPr>
          <w:smallCaps w:val="0"/>
        </w:rPr>
        <w:t xml:space="preserve"> как наука о питании спортсменов. Основные задачи и направления </w:t>
      </w:r>
      <w:proofErr w:type="spellStart"/>
      <w:r w:rsidRPr="00EB46A8">
        <w:rPr>
          <w:smallCaps w:val="0"/>
        </w:rPr>
        <w:t>нутрициологии</w:t>
      </w:r>
      <w:proofErr w:type="spellEnd"/>
      <w:r w:rsidRPr="00EB46A8">
        <w:rPr>
          <w:smallCaps w:val="0"/>
        </w:rPr>
        <w:t xml:space="preserve"> в физической культуре и спорте. Особенности питания в разных видах спорта. Пищевые добавки и допинг в спорте.</w:t>
      </w:r>
    </w:p>
    <w:p w14:paraId="4886BEAC" w14:textId="77777777" w:rsidR="003451B1" w:rsidRDefault="003451B1"/>
    <w:sectPr w:rsidR="0034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FB"/>
    <w:rsid w:val="003451B1"/>
    <w:rsid w:val="006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DA7C"/>
  <w15:chartTrackingRefBased/>
  <w15:docId w15:val="{550C63A6-909C-43FC-8A53-D5A70306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1FB"/>
    <w:pPr>
      <w:widowControl w:val="0"/>
      <w:autoSpaceDE w:val="0"/>
      <w:spacing w:after="0" w:line="518" w:lineRule="auto"/>
      <w:ind w:left="200"/>
      <w:jc w:val="center"/>
    </w:pPr>
    <w:rPr>
      <w:rFonts w:ascii="Times New Roman" w:eastAsia="Times New Roman" w:hAnsi="Times New Roman" w:cs="Times New Roman"/>
      <w:smallCap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28BC6-3C77-4024-A908-D02A5BE72996}"/>
</file>

<file path=customXml/itemProps2.xml><?xml version="1.0" encoding="utf-8"?>
<ds:datastoreItem xmlns:ds="http://schemas.openxmlformats.org/officeDocument/2006/customXml" ds:itemID="{C0773BCF-DBBB-486E-9D05-33E0CD1FB792}"/>
</file>

<file path=customXml/itemProps3.xml><?xml version="1.0" encoding="utf-8"?>
<ds:datastoreItem xmlns:ds="http://schemas.openxmlformats.org/officeDocument/2006/customXml" ds:itemID="{5F7E2C91-9E91-4BDD-87FC-68A3C4335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 Osipenko</dc:creator>
  <cp:keywords/>
  <dc:description/>
  <cp:lastModifiedBy>Evgenij Osipenko</cp:lastModifiedBy>
  <cp:revision>1</cp:revision>
  <dcterms:created xsi:type="dcterms:W3CDTF">2024-04-11T08:55:00Z</dcterms:created>
  <dcterms:modified xsi:type="dcterms:W3CDTF">2024-04-11T08:55:00Z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